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EE" w:rsidRDefault="003C4AEE" w:rsidP="003C4AEE">
      <w:pPr>
        <w:pStyle w:val="ConsPlusNormal"/>
        <w:widowControl/>
        <w:ind w:firstLine="0"/>
        <w:jc w:val="right"/>
        <w:outlineLvl w:val="0"/>
      </w:pPr>
      <w:r>
        <w:t>Приложение 25</w:t>
      </w:r>
    </w:p>
    <w:p w:rsidR="003C4AEE" w:rsidRDefault="003C4AEE" w:rsidP="003C4AEE">
      <w:pPr>
        <w:pStyle w:val="ConsPlusNormal"/>
        <w:widowControl/>
        <w:ind w:firstLine="0"/>
        <w:jc w:val="right"/>
      </w:pPr>
      <w:r>
        <w:t>к постановлению Правительства</w:t>
      </w:r>
    </w:p>
    <w:p w:rsidR="003C4AEE" w:rsidRDefault="003C4AEE" w:rsidP="003C4AEE">
      <w:pPr>
        <w:pStyle w:val="ConsPlusNormal"/>
        <w:widowControl/>
        <w:ind w:firstLine="0"/>
        <w:jc w:val="right"/>
      </w:pPr>
      <w:r>
        <w:t>Москвы</w:t>
      </w:r>
    </w:p>
    <w:p w:rsidR="003C4AEE" w:rsidRDefault="003C4AEE" w:rsidP="003C4AEE">
      <w:pPr>
        <w:pStyle w:val="ConsPlusNormal"/>
        <w:widowControl/>
        <w:ind w:firstLine="0"/>
        <w:jc w:val="right"/>
      </w:pPr>
      <w:r>
        <w:t>от 29 ноября 2011 г. N 571-ПП</w:t>
      </w:r>
    </w:p>
    <w:p w:rsidR="003C4AEE" w:rsidRDefault="003C4AEE" w:rsidP="003C4AEE">
      <w:pPr>
        <w:pStyle w:val="ConsPlusNormal"/>
        <w:widowControl/>
        <w:ind w:firstLine="540"/>
        <w:jc w:val="both"/>
      </w:pPr>
    </w:p>
    <w:p w:rsidR="003C4AEE" w:rsidRDefault="003C4AEE" w:rsidP="003C4AEE">
      <w:pPr>
        <w:pStyle w:val="ConsPlusTitle"/>
        <w:widowControl/>
        <w:jc w:val="center"/>
      </w:pPr>
      <w:r>
        <w:t>СТАВКИ</w:t>
      </w:r>
    </w:p>
    <w:p w:rsidR="003C4AEE" w:rsidRDefault="003C4AEE" w:rsidP="003C4AEE">
      <w:pPr>
        <w:pStyle w:val="ConsPlusTitle"/>
        <w:widowControl/>
        <w:jc w:val="center"/>
      </w:pPr>
      <w:r>
        <w:t>ПЛАНОВО-НОРМАТИВНОГО РАСХОДА ДЛЯ РАСЧЕТА СУБСИДИЙ,</w:t>
      </w:r>
    </w:p>
    <w:p w:rsidR="003C4AEE" w:rsidRDefault="003C4AEE" w:rsidP="003C4AEE">
      <w:pPr>
        <w:pStyle w:val="ConsPlusTitle"/>
        <w:widowControl/>
        <w:jc w:val="center"/>
      </w:pPr>
      <w:proofErr w:type="gramStart"/>
      <w:r>
        <w:t>ВЫДЕЛЯЕМЫХ</w:t>
      </w:r>
      <w:proofErr w:type="gramEnd"/>
      <w:r>
        <w:t xml:space="preserve"> УПРАВЛЯЮЩИМ ЖИЛИЩНЫМ ФОНДОМ ОРГАНИЗАЦИЯМ</w:t>
      </w:r>
    </w:p>
    <w:p w:rsidR="003C4AEE" w:rsidRDefault="003C4AEE" w:rsidP="003C4AEE">
      <w:pPr>
        <w:pStyle w:val="ConsPlusTitle"/>
        <w:widowControl/>
        <w:jc w:val="center"/>
      </w:pPr>
      <w:r>
        <w:t>ИЗ БЮДЖЕТА ГОРОДА МОСКВЫ НА СОДЕРЖАНИЕ И ТЕКУЩИЙ РЕМОНТ</w:t>
      </w:r>
    </w:p>
    <w:p w:rsidR="003C4AEE" w:rsidRDefault="003C4AEE" w:rsidP="003C4AEE">
      <w:pPr>
        <w:pStyle w:val="ConsPlusTitle"/>
        <w:widowControl/>
        <w:jc w:val="center"/>
      </w:pPr>
      <w:r>
        <w:t>ОБЩЕГО ИМУЩЕСТВА В МНОГОКВАРТИРНОМ ДОМЕ</w:t>
      </w:r>
    </w:p>
    <w:p w:rsidR="003C4AEE" w:rsidRDefault="003C4AEE" w:rsidP="003C4AEE">
      <w:pPr>
        <w:pStyle w:val="ConsPlusNormal"/>
        <w:widowControl/>
        <w:ind w:firstLine="540"/>
        <w:jc w:val="both"/>
      </w:pPr>
    </w:p>
    <w:p w:rsidR="003C4AEE" w:rsidRDefault="003C4AEE" w:rsidP="003C4AEE">
      <w:pPr>
        <w:pStyle w:val="ConsPlusNormal"/>
        <w:widowControl/>
        <w:ind w:firstLine="0"/>
        <w:jc w:val="right"/>
      </w:pPr>
      <w:r>
        <w:t>(вводятся с 1 января 2012 г.)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615"/>
        <w:gridCol w:w="2835"/>
      </w:tblGrid>
      <w:tr w:rsidR="003C4AEE" w:rsidTr="00D92D71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AEE" w:rsidRDefault="003C4AEE" w:rsidP="00D92D71">
            <w:pPr>
              <w:pStyle w:val="ConsPlusNormal"/>
              <w:widowControl/>
              <w:ind w:firstLine="0"/>
            </w:pPr>
            <w:r>
              <w:t xml:space="preserve">N 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AEE" w:rsidRDefault="003C4AEE" w:rsidP="00D92D71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AEE" w:rsidRDefault="003C4AEE" w:rsidP="00D92D71">
            <w:pPr>
              <w:pStyle w:val="ConsPlusNormal"/>
              <w:widowControl/>
              <w:ind w:firstLine="0"/>
            </w:pPr>
            <w:r>
              <w:t xml:space="preserve">Ставки              </w:t>
            </w:r>
            <w:r>
              <w:br/>
              <w:t>планово-нормативного</w:t>
            </w:r>
            <w:r>
              <w:br/>
              <w:t xml:space="preserve">расхода (руб. в     </w:t>
            </w:r>
            <w:r>
              <w:br/>
              <w:t xml:space="preserve">месяц на 1 кв. м    </w:t>
            </w:r>
            <w:r>
              <w:br/>
              <w:t xml:space="preserve">общей площади жилых </w:t>
            </w:r>
            <w:r>
              <w:br/>
              <w:t xml:space="preserve">помещений)          </w:t>
            </w:r>
          </w:p>
        </w:tc>
      </w:tr>
      <w:tr w:rsidR="003C4AEE" w:rsidTr="00D92D7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AEE" w:rsidRDefault="003C4AEE" w:rsidP="00D92D71">
            <w:pPr>
              <w:pStyle w:val="ConsPlusNormal"/>
              <w:widowControl/>
              <w:ind w:firstLine="0"/>
            </w:pPr>
            <w:r>
              <w:t xml:space="preserve">1.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AEE" w:rsidRDefault="003C4AEE" w:rsidP="00D92D71">
            <w:pPr>
              <w:pStyle w:val="ConsPlusNormal"/>
              <w:widowControl/>
              <w:ind w:firstLine="0"/>
            </w:pPr>
            <w:r>
              <w:t xml:space="preserve">Жилые дома с лифтом и мусоропроводом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AEE" w:rsidRDefault="003C4AEE" w:rsidP="00D92D71">
            <w:pPr>
              <w:pStyle w:val="ConsPlusNormal"/>
              <w:widowControl/>
              <w:ind w:firstLine="0"/>
            </w:pPr>
            <w:r>
              <w:t xml:space="preserve">24,53        </w:t>
            </w:r>
          </w:p>
        </w:tc>
      </w:tr>
      <w:tr w:rsidR="003C4AEE" w:rsidTr="00D92D7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AEE" w:rsidRDefault="003C4AEE" w:rsidP="00D92D71">
            <w:pPr>
              <w:pStyle w:val="ConsPlusNormal"/>
              <w:widowControl/>
              <w:ind w:firstLine="0"/>
            </w:pPr>
            <w:r>
              <w:t xml:space="preserve">2.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AEE" w:rsidRDefault="003C4AEE" w:rsidP="00D92D71">
            <w:pPr>
              <w:pStyle w:val="ConsPlusNormal"/>
              <w:widowControl/>
              <w:ind w:firstLine="0"/>
            </w:pPr>
            <w:r>
              <w:t xml:space="preserve">Жилые дома с лифтом, без мусоропровода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AEE" w:rsidRDefault="003C4AEE" w:rsidP="00D92D71">
            <w:pPr>
              <w:pStyle w:val="ConsPlusNormal"/>
              <w:widowControl/>
              <w:ind w:firstLine="0"/>
            </w:pPr>
            <w:r>
              <w:t xml:space="preserve">22,26        </w:t>
            </w:r>
          </w:p>
        </w:tc>
      </w:tr>
      <w:tr w:rsidR="003C4AEE" w:rsidTr="00D92D7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AEE" w:rsidRDefault="003C4AEE" w:rsidP="00D92D71">
            <w:pPr>
              <w:pStyle w:val="ConsPlusNormal"/>
              <w:widowControl/>
              <w:ind w:firstLine="0"/>
            </w:pPr>
            <w:r>
              <w:t xml:space="preserve">3.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AEE" w:rsidRDefault="003C4AEE" w:rsidP="00D92D71">
            <w:pPr>
              <w:pStyle w:val="ConsPlusNormal"/>
              <w:widowControl/>
              <w:ind w:firstLine="0"/>
            </w:pPr>
            <w:r>
              <w:t xml:space="preserve">Жилые дома без лифта, с мусоропроводом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AEE" w:rsidRDefault="003C4AEE" w:rsidP="00D92D71">
            <w:pPr>
              <w:pStyle w:val="ConsPlusNormal"/>
              <w:widowControl/>
              <w:ind w:firstLine="0"/>
            </w:pPr>
            <w:r>
              <w:t xml:space="preserve">21,78        </w:t>
            </w:r>
          </w:p>
        </w:tc>
      </w:tr>
      <w:tr w:rsidR="003C4AEE" w:rsidTr="00D92D7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AEE" w:rsidRDefault="003C4AEE" w:rsidP="00D92D71">
            <w:pPr>
              <w:pStyle w:val="ConsPlusNormal"/>
              <w:widowControl/>
              <w:ind w:firstLine="0"/>
            </w:pPr>
            <w:r>
              <w:t xml:space="preserve">4.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AEE" w:rsidRDefault="003C4AEE" w:rsidP="00D92D71">
            <w:pPr>
              <w:pStyle w:val="ConsPlusNormal"/>
              <w:widowControl/>
              <w:ind w:firstLine="0"/>
            </w:pPr>
            <w:r>
              <w:t xml:space="preserve">Жилые дома без лифта, без мусоропровода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AEE" w:rsidRDefault="003C4AEE" w:rsidP="00D92D71">
            <w:pPr>
              <w:pStyle w:val="ConsPlusNormal"/>
              <w:widowControl/>
              <w:ind w:firstLine="0"/>
            </w:pPr>
            <w:r>
              <w:t xml:space="preserve">19,51        </w:t>
            </w:r>
          </w:p>
        </w:tc>
      </w:tr>
    </w:tbl>
    <w:p w:rsidR="003C4AEE" w:rsidRDefault="003C4AEE" w:rsidP="003C4AEE">
      <w:pPr>
        <w:pStyle w:val="ConsPlusNormal"/>
        <w:widowControl/>
        <w:ind w:firstLine="540"/>
        <w:jc w:val="both"/>
      </w:pPr>
    </w:p>
    <w:p w:rsidR="003C4AEE" w:rsidRDefault="003C4AEE" w:rsidP="003C4AEE">
      <w:pPr>
        <w:pStyle w:val="ConsPlusNormal"/>
        <w:widowControl/>
        <w:ind w:firstLine="540"/>
        <w:jc w:val="both"/>
      </w:pPr>
      <w:r>
        <w:t>Примечания:</w:t>
      </w:r>
    </w:p>
    <w:p w:rsidR="003C4AEE" w:rsidRDefault="003C4AEE" w:rsidP="003C4AEE">
      <w:pPr>
        <w:pStyle w:val="ConsPlusNormal"/>
        <w:widowControl/>
        <w:ind w:firstLine="540"/>
        <w:jc w:val="both"/>
      </w:pPr>
      <w:r>
        <w:t xml:space="preserve">1. В указанные ставки планово-нормативного расхода не включены расходы, связанные </w:t>
      </w:r>
      <w:proofErr w:type="gramStart"/>
      <w:r>
        <w:t>с</w:t>
      </w:r>
      <w:proofErr w:type="gramEnd"/>
      <w:r>
        <w:t>:</w:t>
      </w:r>
    </w:p>
    <w:p w:rsidR="003C4AEE" w:rsidRDefault="003C4AEE" w:rsidP="003C4AEE">
      <w:pPr>
        <w:pStyle w:val="ConsPlusNormal"/>
        <w:widowControl/>
        <w:ind w:firstLine="540"/>
        <w:jc w:val="both"/>
      </w:pPr>
      <w:r>
        <w:t>- содержанием земельного участка (придомовой территории) и расположенных на нем объектов благоустройства и озеленения;</w:t>
      </w:r>
    </w:p>
    <w:p w:rsidR="003C4AEE" w:rsidRDefault="003C4AEE" w:rsidP="003C4AEE">
      <w:pPr>
        <w:pStyle w:val="ConsPlusNormal"/>
        <w:widowControl/>
        <w:ind w:firstLine="540"/>
        <w:jc w:val="both"/>
      </w:pPr>
      <w:r>
        <w:t>- начислением платежей за жилищные, коммунальные и прочие услуги;</w:t>
      </w:r>
    </w:p>
    <w:p w:rsidR="003C4AEE" w:rsidRDefault="003C4AEE" w:rsidP="003C4AEE">
      <w:pPr>
        <w:pStyle w:val="ConsPlusNormal"/>
        <w:widowControl/>
        <w:ind w:firstLine="540"/>
        <w:jc w:val="both"/>
      </w:pPr>
      <w:r>
        <w:t>- содержанием и техническим обслуживанием объединенных диспетчерских служб ГУ ИС районов;</w:t>
      </w:r>
    </w:p>
    <w:p w:rsidR="003C4AEE" w:rsidRDefault="003C4AEE" w:rsidP="003C4AEE">
      <w:pPr>
        <w:pStyle w:val="ConsPlusNormal"/>
        <w:widowControl/>
        <w:ind w:firstLine="540"/>
        <w:jc w:val="both"/>
      </w:pPr>
      <w:r>
        <w:t>- содержанием, ремонтом и поверкой приборов и оборудования, входящих в систему автоматизированного учета ресурсов, установленных за счет средств бюджета города Москвы и не включенных в состав общего имущества в многоквартирном доме;</w:t>
      </w:r>
    </w:p>
    <w:p w:rsidR="003C4AEE" w:rsidRDefault="003C4AEE" w:rsidP="003C4AEE">
      <w:pPr>
        <w:pStyle w:val="ConsPlusNormal"/>
        <w:widowControl/>
        <w:ind w:firstLine="540"/>
        <w:jc w:val="both"/>
      </w:pPr>
      <w:r>
        <w:t>- содержанием и ремонтом систем видеонаблюдения, не входящих в состав общего имущества в многоквартирном доме;</w:t>
      </w:r>
    </w:p>
    <w:p w:rsidR="003C4AEE" w:rsidRDefault="003C4AEE" w:rsidP="003C4AEE">
      <w:pPr>
        <w:pStyle w:val="ConsPlusNormal"/>
        <w:widowControl/>
        <w:ind w:firstLine="540"/>
        <w:jc w:val="both"/>
      </w:pPr>
      <w:r>
        <w:t xml:space="preserve">- содержанием и текущим ремонтом </w:t>
      </w:r>
      <w:proofErr w:type="spellStart"/>
      <w:r>
        <w:t>общедомового</w:t>
      </w:r>
      <w:proofErr w:type="spellEnd"/>
      <w:r>
        <w:t xml:space="preserve"> оборудования, предназначенного для инвалидов и других лиц с ограничениями жизнедеятельности;</w:t>
      </w:r>
    </w:p>
    <w:p w:rsidR="003C4AEE" w:rsidRDefault="003C4AEE" w:rsidP="003C4AEE">
      <w:pPr>
        <w:pStyle w:val="ConsPlusNormal"/>
        <w:widowControl/>
        <w:ind w:firstLine="540"/>
        <w:jc w:val="both"/>
      </w:pPr>
      <w:r>
        <w:t>- выплатой комиссионного вознаграждения кредитным учреждениям и иным платежным системам за услуги по приему платежей населения за жилищные и коммунальные услуги, а именно: услуги по содержанию и ремонту жилых помещений, водоснабжения, водоотведения, теплоснабжения, газоснабжения, электроснабжения;</w:t>
      </w:r>
    </w:p>
    <w:p w:rsidR="003C4AEE" w:rsidRDefault="003C4AEE" w:rsidP="003C4AEE">
      <w:pPr>
        <w:pStyle w:val="ConsPlusNormal"/>
        <w:widowControl/>
        <w:ind w:firstLine="540"/>
        <w:jc w:val="both"/>
      </w:pPr>
      <w:r>
        <w:t>- охраной подъездов (содержание дежурных по подъезду и патрулирование).</w:t>
      </w:r>
    </w:p>
    <w:p w:rsidR="003C4AEE" w:rsidRDefault="003C4AEE" w:rsidP="003C4AEE">
      <w:pPr>
        <w:pStyle w:val="ConsPlusNormal"/>
        <w:widowControl/>
        <w:ind w:firstLine="540"/>
        <w:jc w:val="both"/>
      </w:pPr>
      <w:r>
        <w:t xml:space="preserve">2. В указанные ставки планово-нормативного расхода включены расходы, связанные с оказанием услуг по управлению многоквартирным домом, выполнением работ по содержанию и текущему ремонту общего </w:t>
      </w:r>
      <w:proofErr w:type="gramStart"/>
      <w:r>
        <w:t>имущества</w:t>
      </w:r>
      <w:proofErr w:type="gramEnd"/>
      <w:r>
        <w:t xml:space="preserve"> в многоквартирном доме исходя из </w:t>
      </w:r>
      <w:hyperlink r:id="rId4" w:history="1">
        <w:r>
          <w:rPr>
            <w:color w:val="0000FF"/>
          </w:rPr>
          <w:t>перечня</w:t>
        </w:r>
      </w:hyperlink>
      <w:r>
        <w:t xml:space="preserve"> услуг по содержанию общего имущества в многоквартирном доме и работ, связанных с текущим ремонтом общего имущества в многоквартирном доме, являющегося приложением к примерному договору на предоставление субсидий из бюджета города Москвы на содержание и текущий ремонт общего имущества в многоквартирном доме, утвержденного постановлением Правительства Москвы от 24 апреля 2007 г. N 299-ПП "О мерах по приведению системы управления многоквартирными домами в городе Москве в соответствие с Жилищным кодексом Российской Федерации". При этом учитываются ограничения </w:t>
      </w:r>
      <w:hyperlink r:id="rId5" w:history="1">
        <w:r>
          <w:rPr>
            <w:color w:val="0000FF"/>
          </w:rPr>
          <w:t>пункта 1</w:t>
        </w:r>
      </w:hyperlink>
      <w:r>
        <w:t xml:space="preserve"> примечания настоящего приложения к постановлению Правительства Москвы.</w:t>
      </w:r>
    </w:p>
    <w:p w:rsidR="003C4AEE" w:rsidRDefault="003C4AEE" w:rsidP="003C4AEE">
      <w:pPr>
        <w:pStyle w:val="ConsPlusNormal"/>
        <w:widowControl/>
        <w:ind w:firstLine="540"/>
        <w:jc w:val="both"/>
      </w:pPr>
      <w:r>
        <w:t xml:space="preserve">Кроме того, в ставках планово-нормативного расхода учтены расходы, связанные </w:t>
      </w:r>
      <w:proofErr w:type="gramStart"/>
      <w:r>
        <w:t>с</w:t>
      </w:r>
      <w:proofErr w:type="gramEnd"/>
      <w:r>
        <w:t>:</w:t>
      </w:r>
    </w:p>
    <w:p w:rsidR="003C4AEE" w:rsidRDefault="003C4AEE" w:rsidP="003C4AEE">
      <w:pPr>
        <w:pStyle w:val="ConsPlusNormal"/>
        <w:widowControl/>
        <w:ind w:firstLine="540"/>
        <w:jc w:val="both"/>
      </w:pPr>
      <w:r>
        <w:t>- вывозом и обезвреживанием ТБО и крупногабаритного мусора, образуемого населением в пределах установленного норматива;</w:t>
      </w:r>
    </w:p>
    <w:p w:rsidR="003C4AEE" w:rsidRDefault="003C4AEE" w:rsidP="003C4AEE">
      <w:pPr>
        <w:pStyle w:val="ConsPlusNormal"/>
        <w:widowControl/>
        <w:ind w:firstLine="540"/>
        <w:jc w:val="both"/>
      </w:pPr>
      <w:r>
        <w:t xml:space="preserve">- оплатой коммунальных услуг, предоставленных на </w:t>
      </w:r>
      <w:proofErr w:type="spellStart"/>
      <w:r>
        <w:t>общедомовые</w:t>
      </w:r>
      <w:proofErr w:type="spellEnd"/>
      <w:r>
        <w:t xml:space="preserve"> нужды (электроэнергии, расходуемой на работу инженерного оборудования и на освещение помещений общего пользования, включая электроэнергию по приборам наружного освещения, входящих в </w:t>
      </w:r>
      <w:proofErr w:type="spellStart"/>
      <w:r>
        <w:t>общедомовое</w:t>
      </w:r>
      <w:proofErr w:type="spellEnd"/>
      <w:r>
        <w:t xml:space="preserve"> имущество, холодной и горячей воды водоотведения);</w:t>
      </w:r>
    </w:p>
    <w:p w:rsidR="003C4AEE" w:rsidRDefault="003C4AEE" w:rsidP="003C4AEE">
      <w:pPr>
        <w:pStyle w:val="ConsPlusNormal"/>
        <w:widowControl/>
        <w:ind w:firstLine="540"/>
        <w:jc w:val="both"/>
      </w:pPr>
      <w:r>
        <w:lastRenderedPageBreak/>
        <w:t>- амортизацией машин, оборудования, инвентаря, помещений, используемых при выполнении работ по содержанию и текущему ремонту общего имущества в многоквартирном доме;</w:t>
      </w:r>
    </w:p>
    <w:p w:rsidR="003C4AEE" w:rsidRDefault="003C4AEE" w:rsidP="003C4AEE">
      <w:pPr>
        <w:pStyle w:val="ConsPlusNormal"/>
        <w:widowControl/>
        <w:ind w:firstLine="540"/>
        <w:jc w:val="both"/>
      </w:pPr>
      <w:r>
        <w:t>- техническим учетом и технической инвентаризацией многоквартирного дома;</w:t>
      </w:r>
    </w:p>
    <w:p w:rsidR="003C4AEE" w:rsidRDefault="003C4AEE" w:rsidP="003C4AEE">
      <w:pPr>
        <w:pStyle w:val="ConsPlusNormal"/>
        <w:widowControl/>
        <w:ind w:firstLine="540"/>
        <w:jc w:val="both"/>
      </w:pPr>
      <w:r>
        <w:t>- уплатой налога на добавленную стоимость;</w:t>
      </w:r>
    </w:p>
    <w:p w:rsidR="003C4AEE" w:rsidRDefault="003C4AEE" w:rsidP="003C4AEE">
      <w:pPr>
        <w:pStyle w:val="ConsPlusNormal"/>
        <w:widowControl/>
        <w:ind w:firstLine="540"/>
        <w:jc w:val="both"/>
      </w:pPr>
      <w:r>
        <w:t>- аварийно-техническим обслуживанием систем инженерного оборудования, входящих в состав общего имущества в многоквартирном доме (</w:t>
      </w:r>
      <w:proofErr w:type="gramStart"/>
      <w:r>
        <w:t>кроме</w:t>
      </w:r>
      <w:proofErr w:type="gramEnd"/>
      <w:r>
        <w:t xml:space="preserve"> газовых).</w:t>
      </w:r>
    </w:p>
    <w:p w:rsidR="003C4AEE" w:rsidRDefault="003C4AEE" w:rsidP="003C4AEE">
      <w:pPr>
        <w:pStyle w:val="ConsPlusNormal"/>
        <w:widowControl/>
        <w:ind w:firstLine="540"/>
        <w:jc w:val="both"/>
      </w:pPr>
      <w:r>
        <w:t xml:space="preserve">3. </w:t>
      </w:r>
      <w:proofErr w:type="gramStart"/>
      <w:r>
        <w:t>Для расчета субсидий из бюджета города Москвы на содержание и ремонт общего имущества в многоквартирных домах, имеющих особо сложное (нетиповое) инженерное оборудование и (или) индивидуально-экспериментальное проектное решение, включенных в установленном порядке в адресный перечень, утверждаемый заместителем Мэра Москвы в Правительстве Москвы по вопросам жилищно-коммунального хозяйства и благоустройства, к указанным ставкам планово-нормативного расхода применяются повышающие коэффициенты:</w:t>
      </w:r>
      <w:proofErr w:type="gramEnd"/>
    </w:p>
    <w:p w:rsidR="003C4AEE" w:rsidRDefault="003C4AEE" w:rsidP="003C4AEE">
      <w:pPr>
        <w:pStyle w:val="ConsPlusNormal"/>
        <w:widowControl/>
        <w:ind w:firstLine="540"/>
        <w:jc w:val="both"/>
      </w:pPr>
      <w:r>
        <w:t>2,113 - для жилых домов с лифтом, мусоропроводом, являющихся объектами культурного наследия (памятники истории и культуры);</w:t>
      </w:r>
    </w:p>
    <w:p w:rsidR="003C4AEE" w:rsidRDefault="003C4AEE" w:rsidP="003C4AEE">
      <w:pPr>
        <w:pStyle w:val="ConsPlusNormal"/>
        <w:widowControl/>
        <w:ind w:firstLine="540"/>
        <w:jc w:val="both"/>
      </w:pPr>
      <w:r>
        <w:t>1,571 - для жилых домов с лифтом, мусоропроводом, высотой более 75 метров;</w:t>
      </w:r>
    </w:p>
    <w:p w:rsidR="003C4AEE" w:rsidRDefault="003C4AEE" w:rsidP="003C4AEE">
      <w:pPr>
        <w:pStyle w:val="ConsPlusNormal"/>
        <w:widowControl/>
        <w:ind w:firstLine="540"/>
        <w:jc w:val="both"/>
      </w:pPr>
      <w:r>
        <w:t xml:space="preserve">1,693 - для жилых домов с лифтом, мусоропроводом, вакуумной системой </w:t>
      </w:r>
      <w:proofErr w:type="spellStart"/>
      <w:r>
        <w:t>мусороудаления</w:t>
      </w:r>
      <w:proofErr w:type="spellEnd"/>
      <w:r>
        <w:t>;</w:t>
      </w:r>
    </w:p>
    <w:p w:rsidR="003C4AEE" w:rsidRDefault="003C4AEE" w:rsidP="003C4AEE">
      <w:pPr>
        <w:pStyle w:val="ConsPlusNormal"/>
        <w:widowControl/>
        <w:ind w:firstLine="540"/>
        <w:jc w:val="both"/>
      </w:pPr>
      <w:r>
        <w:t xml:space="preserve">1,291 - для жилых домов с лифтом, мусоропроводом, индивидуальных и </w:t>
      </w:r>
      <w:proofErr w:type="spellStart"/>
      <w:r>
        <w:t>пилотных</w:t>
      </w:r>
      <w:proofErr w:type="spellEnd"/>
      <w:r>
        <w:t xml:space="preserve"> проектов застройки.</w:t>
      </w:r>
    </w:p>
    <w:p w:rsidR="003C4AEE" w:rsidRDefault="003C4AEE" w:rsidP="003C4AEE">
      <w:pPr>
        <w:pStyle w:val="ConsPlusNormal"/>
        <w:widowControl/>
        <w:ind w:firstLine="540"/>
        <w:jc w:val="both"/>
      </w:pPr>
      <w:r>
        <w:t>При расчете ставки планово-нормативного расхода с учетом названных коэффициентов показатели округляются до второго знака после запятой (рубли, копейки).</w:t>
      </w:r>
    </w:p>
    <w:p w:rsidR="003C4AEE" w:rsidRDefault="003C4AEE" w:rsidP="003C4AEE">
      <w:pPr>
        <w:pStyle w:val="ConsPlusNormal"/>
        <w:widowControl/>
        <w:ind w:firstLine="540"/>
        <w:jc w:val="both"/>
      </w:pPr>
      <w:r>
        <w:t>4. В случае если в состав общего имущества многоквартирного дома включен земельный участок, соответствующая ставка планово-нормативного расхода увеличивается на 5 руб. 30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месяц при соотношении площади земельного участка и общей площади жилых помещений конкретного дома 0,989.</w:t>
      </w:r>
    </w:p>
    <w:p w:rsidR="003C4AEE" w:rsidRDefault="003C4AEE" w:rsidP="003C4AEE">
      <w:pPr>
        <w:pStyle w:val="ConsPlusNormal"/>
        <w:widowControl/>
        <w:ind w:firstLine="540"/>
        <w:jc w:val="both"/>
      </w:pPr>
      <w:r>
        <w:t>При ином соотношении площадей к установленному размеру увеличения ставки планово-нормативного расхода, т.е. 5 руб. 30 коп</w:t>
      </w:r>
      <w:proofErr w:type="gramStart"/>
      <w:r>
        <w:t xml:space="preserve">., </w:t>
      </w:r>
      <w:proofErr w:type="gramEnd"/>
      <w:r>
        <w:t>применяется поправочный коэффициент, который рассчитывается путем деления коэффициента, отражающего вышеназванное соотношение площади земельного участка и общей площади жилых помещений в доме, на 0,989.</w:t>
      </w:r>
    </w:p>
    <w:p w:rsidR="003C4AEE" w:rsidRDefault="003C4AEE" w:rsidP="003C4AEE">
      <w:pPr>
        <w:pStyle w:val="ConsPlusNormal"/>
        <w:widowControl/>
        <w:ind w:firstLine="540"/>
        <w:jc w:val="both"/>
      </w:pPr>
      <w:r>
        <w:t>При расчете указанных соотношений и коэффициента показатели округляются до третьего знака после запятой.</w:t>
      </w:r>
    </w:p>
    <w:p w:rsidR="003C4AEE" w:rsidRDefault="003C4AEE" w:rsidP="003C4AEE">
      <w:pPr>
        <w:pStyle w:val="ConsPlusNormal"/>
        <w:widowControl/>
        <w:ind w:firstLine="540"/>
        <w:jc w:val="both"/>
      </w:pPr>
      <w:r>
        <w:t>5. Субсидии из бюджета города Москвы, рассчитанные по указанным ставкам планово-нормативного расхода, имеют строго целевое назначение - финансовое обеспечение расходов по управлению многоквартирным домом, выполнению работ по содержанию и текущему ремонту общего имущества в многоквартирном доме. Однако решение об объемах тех или иных работ по содержанию и текущему ремонту общего имущества в многоквартирном доме принимается собственниками помещений этого дома в порядке, определенном уставом товарищества собственников жилья или договором с управляющей организацией, с обеспечением содержания и ремонта общего имущества в многоквартирном доме в соответствии с требованиями законодательства.</w:t>
      </w:r>
    </w:p>
    <w:p w:rsidR="003C4AEE" w:rsidRDefault="003C4AEE" w:rsidP="003C4AEE">
      <w:pPr>
        <w:pStyle w:val="ConsPlusNormal"/>
        <w:widowControl/>
        <w:ind w:firstLine="540"/>
        <w:jc w:val="both"/>
      </w:pPr>
    </w:p>
    <w:p w:rsidR="003C4AEE" w:rsidRDefault="003C4AEE" w:rsidP="003C4AEE">
      <w:pPr>
        <w:pStyle w:val="ConsPlusNormal"/>
        <w:widowControl/>
        <w:ind w:firstLine="540"/>
        <w:jc w:val="both"/>
      </w:pPr>
    </w:p>
    <w:p w:rsidR="00C3260C" w:rsidRDefault="00C3260C"/>
    <w:sectPr w:rsidR="00C3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4AEE"/>
    <w:rsid w:val="003C4AEE"/>
    <w:rsid w:val="00C3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A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C4A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36F59F0F65081A935E36443A99D038C21D4A8425F4361AC147F9F575B9B60201626E8748EECE6189BB2NAJ" TargetMode="External"/><Relationship Id="rId4" Type="http://schemas.openxmlformats.org/officeDocument/2006/relationships/hyperlink" Target="consultantplus://offline/ref=036F59F0F65081A935E36443A99D038C21D4A8425E4260AC147F9F575B9B60201626E8748EECE61D9FB2N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966</Words>
  <Characters>5508</Characters>
  <Application>Microsoft Office Word</Application>
  <DocSecurity>0</DocSecurity>
  <Lines>45</Lines>
  <Paragraphs>12</Paragraphs>
  <ScaleCrop>false</ScaleCrop>
  <Company>novogireevo</Company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main-plan</dc:creator>
  <cp:keywords/>
  <dc:description/>
  <cp:lastModifiedBy>main-plan</cp:lastModifiedBy>
  <cp:revision>2</cp:revision>
  <dcterms:created xsi:type="dcterms:W3CDTF">2012-08-02T06:49:00Z</dcterms:created>
  <dcterms:modified xsi:type="dcterms:W3CDTF">2012-08-02T06:49:00Z</dcterms:modified>
</cp:coreProperties>
</file>